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B629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sz w:val="44"/>
          <w:szCs w:val="44"/>
          <w:lang w:val="en-US" w:eastAsia="zh-CN"/>
        </w:rPr>
        <w:t>黄石市</w:t>
      </w:r>
      <w:r>
        <w:rPr>
          <w:rFonts w:hint="eastAsia" w:ascii="方正小标宋简体" w:hAnsi="方正小标宋简体" w:eastAsia="方正小标宋简体" w:cs="方正小标宋简体"/>
          <w:kern w:val="2"/>
          <w:sz w:val="44"/>
          <w:szCs w:val="44"/>
          <w:lang w:val="en-US" w:eastAsia="zh-CN" w:bidi="ar"/>
        </w:rPr>
        <w:t>企业失业保险稳岗返还完善信息指南</w:t>
      </w:r>
    </w:p>
    <w:p w14:paraId="4409CCA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p>
    <w:p w14:paraId="7E6E526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kern w:val="0"/>
          <w:sz w:val="31"/>
          <w:szCs w:val="31"/>
          <w:lang w:val="en-US" w:eastAsia="zh-CN" w:bidi="ar"/>
        </w:rPr>
      </w:pPr>
      <w:bookmarkStart w:id="0" w:name="_GoBack"/>
      <w:bookmarkEnd w:id="0"/>
      <w:r>
        <w:rPr>
          <w:rFonts w:hint="eastAsia" w:ascii="仿宋" w:hAnsi="仿宋" w:eastAsia="仿宋" w:cs="仿宋"/>
          <w:sz w:val="32"/>
          <w:szCs w:val="32"/>
          <w:lang w:val="en-US" w:eastAsia="zh-CN"/>
        </w:rPr>
        <w:t>根据《湖北省人力资源和社会保障厅 湖北省财政厅 国家税务总局湖北省税务局关于深入做好援企稳岗促就业工作的通知》（鄂人社发〔2024〕15号），延续实施失业保险稳岗返还政策。参保企业足额缴纳失业保险费12个月以上，上年度未裁员或裁员率不高于5.5%，30人(含)以下的参保企业裁员率不高于参保职工总数20%的，可以申请失业保险稳岗返还。大型企业按企业及其职工上年度实际缴纳失业保险费的30%返还，中小微企业按60%返还。稳岗返还资金应用于职工生活补助、缴纳社会保险费、转岗培训、技能提升培训等稳定就业岗位以及降低生产经营成本支出。社会团体、基金会、社会服务机构、律师事务所、会计师事务所、以单位形式参保的个体工商户参照实施。政策执行期限至2024年12月31日。</w:t>
      </w:r>
    </w:p>
    <w:p w14:paraId="3D58062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sz w:val="32"/>
          <w:szCs w:val="32"/>
          <w:lang w:val="en-US" w:eastAsia="zh-CN"/>
        </w:rPr>
        <w:t>我市稳岗返还继续采取“免申即享”方式发放（劳务派遣单位实行申报制），请各企业提前完善银行</w:t>
      </w:r>
      <w:r>
        <w:rPr>
          <w:rFonts w:hint="eastAsia" w:ascii="仿宋" w:hAnsi="仿宋" w:eastAsia="仿宋" w:cs="仿宋"/>
          <w:color w:val="000000"/>
          <w:kern w:val="0"/>
          <w:sz w:val="31"/>
          <w:szCs w:val="31"/>
          <w:lang w:val="en-US" w:eastAsia="zh-CN" w:bidi="ar"/>
        </w:rPr>
        <w:t xml:space="preserve">账号和划型（规模）信息，以备第一时间纳入审核拨付。具体步骤如下： </w:t>
      </w:r>
    </w:p>
    <w:p w14:paraId="2141FD1A">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eastAsia" w:ascii="黑体" w:hAnsi="黑体" w:eastAsia="黑体" w:cs="黑体"/>
          <w:lang w:val="en-US"/>
        </w:rPr>
      </w:pPr>
      <w:r>
        <w:rPr>
          <w:rFonts w:hint="eastAsia" w:ascii="黑体" w:hAnsi="黑体" w:eastAsia="黑体" w:cs="黑体"/>
          <w:color w:val="000000"/>
          <w:kern w:val="0"/>
          <w:sz w:val="31"/>
          <w:szCs w:val="31"/>
          <w:lang w:val="en-US" w:eastAsia="zh-CN" w:bidi="ar"/>
        </w:rPr>
        <w:t>一、完善企业银行账号信息</w:t>
      </w:r>
      <w:r>
        <w:rPr>
          <w:rFonts w:hint="eastAsia" w:ascii="黑体" w:hAnsi="黑体" w:eastAsia="黑体" w:cs="黑体"/>
          <w:color w:val="000000"/>
          <w:kern w:val="0"/>
          <w:sz w:val="31"/>
          <w:szCs w:val="31"/>
          <w:lang w:val="en-US" w:eastAsia="zh-CN" w:bidi="ar"/>
        </w:rPr>
        <w:tab/>
      </w:r>
    </w:p>
    <w:p w14:paraId="14A19596">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left"/>
        <w:textAlignment w:val="auto"/>
        <w:rPr>
          <w:rFonts w:hint="eastAsia" w:eastAsiaTheme="minorEastAsia"/>
          <w:lang w:eastAsia="zh-CN"/>
        </w:rPr>
      </w:pPr>
      <w:r>
        <w:rPr>
          <w:rFonts w:hint="eastAsia" w:ascii="仿宋" w:hAnsi="仿宋" w:eastAsia="仿宋" w:cs="仿宋"/>
          <w:b/>
          <w:bCs/>
          <w:color w:val="000000"/>
          <w:kern w:val="0"/>
          <w:sz w:val="31"/>
          <w:szCs w:val="31"/>
          <w:lang w:val="en-US" w:eastAsia="zh-CN" w:bidi="ar"/>
        </w:rPr>
        <w:t>1、请登录湖北政务服务网 http://zwfw.hubei.gov.cn/法人账号，找到“企业职工养老保险信息系统”，进入“湖北省政务服务社会保险网上办事大厅”。</w:t>
      </w:r>
    </w:p>
    <w:p w14:paraId="415570E6">
      <w:pPr>
        <w:rPr>
          <w:rFonts w:hint="eastAsia"/>
          <w:lang w:val="en-US" w:eastAsia="zh-CN"/>
        </w:rPr>
      </w:pPr>
      <w:r>
        <w:rPr>
          <w:rFonts w:hint="eastAsia" w:eastAsiaTheme="minorEastAsia"/>
          <w:lang w:eastAsia="zh-CN"/>
        </w:rPr>
        <w:drawing>
          <wp:inline distT="0" distB="0" distL="114300" distR="114300">
            <wp:extent cx="6009640" cy="3444875"/>
            <wp:effectExtent l="0" t="0" r="10160" b="3175"/>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5"/>
                    <a:srcRect l="-214" t="-160" r="4135" b="1487"/>
                    <a:stretch>
                      <a:fillRect/>
                    </a:stretch>
                  </pic:blipFill>
                  <pic:spPr>
                    <a:xfrm>
                      <a:off x="0" y="0"/>
                      <a:ext cx="6009640" cy="3444875"/>
                    </a:xfrm>
                    <a:prstGeom prst="rect">
                      <a:avLst/>
                    </a:prstGeom>
                  </pic:spPr>
                </pic:pic>
              </a:graphicData>
            </a:graphic>
          </wp:inline>
        </w:drawing>
      </w:r>
    </w:p>
    <w:p w14:paraId="6C3C4AC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 xml:space="preserve">   2、点击参保所属地选择“黄石市本级”，点击业务模块选择“社保网上申报”。</w:t>
      </w:r>
    </w:p>
    <w:p w14:paraId="607F8A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drawing>
          <wp:inline distT="0" distB="0" distL="114300" distR="114300">
            <wp:extent cx="5937250" cy="3386455"/>
            <wp:effectExtent l="0" t="0" r="6350" b="4445"/>
            <wp:docPr id="14" name="图片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
                    <pic:cNvPicPr>
                      <a:picLocks noChangeAspect="1"/>
                    </pic:cNvPicPr>
                  </pic:nvPicPr>
                  <pic:blipFill>
                    <a:blip r:embed="rId6"/>
                    <a:stretch>
                      <a:fillRect/>
                    </a:stretch>
                  </pic:blipFill>
                  <pic:spPr>
                    <a:xfrm>
                      <a:off x="0" y="0"/>
                      <a:ext cx="5937250" cy="3386455"/>
                    </a:xfrm>
                    <a:prstGeom prst="rect">
                      <a:avLst/>
                    </a:prstGeom>
                  </pic:spPr>
                </pic:pic>
              </a:graphicData>
            </a:graphic>
          </wp:inline>
        </w:drawing>
      </w:r>
    </w:p>
    <w:p w14:paraId="1D83622F">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rPr>
          <w:rFonts w:hint="default" w:eastAsiaTheme="minorEastAsia"/>
          <w:lang w:val="en-US" w:eastAsia="zh-CN"/>
        </w:rPr>
      </w:pPr>
      <w:r>
        <w:rPr>
          <w:rFonts w:hint="eastAsia" w:ascii="仿宋" w:hAnsi="仿宋" w:eastAsia="仿宋" w:cs="仿宋"/>
          <w:b/>
          <w:bCs/>
          <w:color w:val="000000"/>
          <w:kern w:val="0"/>
          <w:sz w:val="31"/>
          <w:szCs w:val="31"/>
          <w:lang w:val="en-US" w:eastAsia="zh-CN" w:bidi="ar"/>
        </w:rPr>
        <w:t>3、扫码登录“湖北省企业职工保险网上办事大厅”。</w:t>
      </w:r>
    </w:p>
    <w:p w14:paraId="6656481B">
      <w:pPr>
        <w:rPr>
          <w:rFonts w:hint="eastAsia" w:ascii="仿宋" w:hAnsi="仿宋" w:eastAsia="仿宋" w:cs="仿宋"/>
          <w:b/>
          <w:bCs/>
          <w:color w:val="000000"/>
          <w:kern w:val="0"/>
          <w:sz w:val="31"/>
          <w:szCs w:val="31"/>
          <w:lang w:val="en-US" w:eastAsia="zh-CN" w:bidi="ar"/>
        </w:rPr>
      </w:pPr>
      <w:r>
        <w:rPr>
          <w:rFonts w:hint="eastAsia" w:eastAsiaTheme="minorEastAsia"/>
          <w:lang w:eastAsia="zh-CN"/>
        </w:rPr>
        <w:drawing>
          <wp:inline distT="0" distB="0" distL="114300" distR="114300">
            <wp:extent cx="5969000" cy="3719195"/>
            <wp:effectExtent l="0" t="0" r="12700" b="14605"/>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
                    <pic:cNvPicPr>
                      <a:picLocks noChangeAspect="1"/>
                    </pic:cNvPicPr>
                  </pic:nvPicPr>
                  <pic:blipFill>
                    <a:blip r:embed="rId7"/>
                    <a:stretch>
                      <a:fillRect/>
                    </a:stretch>
                  </pic:blipFill>
                  <pic:spPr>
                    <a:xfrm>
                      <a:off x="0" y="0"/>
                      <a:ext cx="5969000" cy="3719195"/>
                    </a:xfrm>
                    <a:prstGeom prst="rect">
                      <a:avLst/>
                    </a:prstGeom>
                  </pic:spPr>
                </pic:pic>
              </a:graphicData>
            </a:graphic>
          </wp:inline>
        </w:drawing>
      </w:r>
    </w:p>
    <w:p w14:paraId="6BA7A0C4">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4、登录网办大厅后点击“社会保险参保信息维护”。</w:t>
      </w:r>
    </w:p>
    <w:p w14:paraId="78F33985">
      <w:pPr>
        <w:rPr>
          <w:rFonts w:hint="eastAsia" w:eastAsiaTheme="minorEastAsia"/>
          <w:lang w:eastAsia="zh-CN"/>
        </w:rPr>
      </w:pPr>
      <w:r>
        <w:rPr>
          <w:rFonts w:hint="eastAsia" w:eastAsiaTheme="minorEastAsia"/>
          <w:lang w:eastAsia="zh-CN"/>
        </w:rPr>
        <w:drawing>
          <wp:inline distT="0" distB="0" distL="114300" distR="114300">
            <wp:extent cx="5957570" cy="3444240"/>
            <wp:effectExtent l="0" t="0" r="5080" b="3810"/>
            <wp:docPr id="4" name="图片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
                    <pic:cNvPicPr>
                      <a:picLocks noChangeAspect="1"/>
                    </pic:cNvPicPr>
                  </pic:nvPicPr>
                  <pic:blipFill>
                    <a:blip r:embed="rId8"/>
                    <a:stretch>
                      <a:fillRect/>
                    </a:stretch>
                  </pic:blipFill>
                  <pic:spPr>
                    <a:xfrm>
                      <a:off x="0" y="0"/>
                      <a:ext cx="5957570" cy="3444240"/>
                    </a:xfrm>
                    <a:prstGeom prst="rect">
                      <a:avLst/>
                    </a:prstGeom>
                  </pic:spPr>
                </pic:pic>
              </a:graphicData>
            </a:graphic>
          </wp:inline>
        </w:drawing>
      </w:r>
    </w:p>
    <w:p w14:paraId="095B5697">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5、点击“单位（项目）基本信息变更”。</w:t>
      </w:r>
    </w:p>
    <w:p w14:paraId="466B8CD1">
      <w:pPr>
        <w:rPr>
          <w:rFonts w:hint="eastAsia" w:ascii="仿宋" w:hAnsi="仿宋" w:eastAsia="仿宋" w:cs="仿宋"/>
          <w:b/>
          <w:bCs/>
          <w:color w:val="000000"/>
          <w:kern w:val="0"/>
          <w:sz w:val="31"/>
          <w:szCs w:val="31"/>
          <w:lang w:val="en-US" w:eastAsia="zh-CN" w:bidi="ar"/>
        </w:rPr>
      </w:pPr>
      <w:r>
        <w:rPr>
          <w:rFonts w:hint="eastAsia" w:eastAsiaTheme="minorEastAsia"/>
          <w:lang w:eastAsia="zh-CN"/>
        </w:rPr>
        <w:drawing>
          <wp:inline distT="0" distB="0" distL="114300" distR="114300">
            <wp:extent cx="6017260" cy="3192145"/>
            <wp:effectExtent l="0" t="0" r="2540" b="8255"/>
            <wp:docPr id="5" name="图片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
                    <pic:cNvPicPr>
                      <a:picLocks noChangeAspect="1"/>
                    </pic:cNvPicPr>
                  </pic:nvPicPr>
                  <pic:blipFill>
                    <a:blip r:embed="rId9"/>
                    <a:stretch>
                      <a:fillRect/>
                    </a:stretch>
                  </pic:blipFill>
                  <pic:spPr>
                    <a:xfrm>
                      <a:off x="0" y="0"/>
                      <a:ext cx="6017260" cy="3192145"/>
                    </a:xfrm>
                    <a:prstGeom prst="rect">
                      <a:avLst/>
                    </a:prstGeom>
                  </pic:spPr>
                </pic:pic>
              </a:graphicData>
            </a:graphic>
          </wp:inline>
        </w:drawing>
      </w:r>
    </w:p>
    <w:p w14:paraId="27EFF206">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6、点击“单位一般信息变更登记”，完善申报人信息后勾选“我已阅读以上内容，并接受用户使用协议和相关法律条款”，点击“下一步”。</w:t>
      </w:r>
    </w:p>
    <w:p w14:paraId="1281FD8F">
      <w:pPr>
        <w:rPr>
          <w:rFonts w:hint="eastAsia" w:eastAsiaTheme="minorEastAsia"/>
          <w:lang w:eastAsia="zh-CN"/>
        </w:rPr>
      </w:pPr>
      <w:r>
        <w:rPr>
          <w:rFonts w:hint="eastAsia" w:eastAsiaTheme="minorEastAsia"/>
          <w:lang w:eastAsia="zh-CN"/>
        </w:rPr>
        <w:drawing>
          <wp:inline distT="0" distB="0" distL="114300" distR="114300">
            <wp:extent cx="6029960" cy="3206750"/>
            <wp:effectExtent l="0" t="0" r="8890" b="12700"/>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pic:cNvPicPr>
                  </pic:nvPicPr>
                  <pic:blipFill>
                    <a:blip r:embed="rId10"/>
                    <a:stretch>
                      <a:fillRect/>
                    </a:stretch>
                  </pic:blipFill>
                  <pic:spPr>
                    <a:xfrm>
                      <a:off x="0" y="0"/>
                      <a:ext cx="6029960" cy="3206750"/>
                    </a:xfrm>
                    <a:prstGeom prst="rect">
                      <a:avLst/>
                    </a:prstGeom>
                  </pic:spPr>
                </pic:pic>
              </a:graphicData>
            </a:graphic>
          </wp:inline>
        </w:drawing>
      </w:r>
    </w:p>
    <w:p w14:paraId="68AE5945">
      <w:pPr>
        <w:rPr>
          <w:rFonts w:hint="eastAsia" w:eastAsiaTheme="minorEastAsia"/>
          <w:lang w:eastAsia="zh-CN"/>
        </w:rPr>
      </w:pPr>
      <w:r>
        <w:rPr>
          <w:rFonts w:hint="eastAsia" w:eastAsiaTheme="minorEastAsia"/>
          <w:lang w:eastAsia="zh-CN"/>
        </w:rPr>
        <w:drawing>
          <wp:inline distT="0" distB="0" distL="114300" distR="114300">
            <wp:extent cx="6047740" cy="3336290"/>
            <wp:effectExtent l="0" t="0" r="10160" b="16510"/>
            <wp:docPr id="7" name="图片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
                    <pic:cNvPicPr>
                      <a:picLocks noChangeAspect="1"/>
                    </pic:cNvPicPr>
                  </pic:nvPicPr>
                  <pic:blipFill>
                    <a:blip r:embed="rId11"/>
                    <a:stretch>
                      <a:fillRect/>
                    </a:stretch>
                  </pic:blipFill>
                  <pic:spPr>
                    <a:xfrm>
                      <a:off x="0" y="0"/>
                      <a:ext cx="6047740" cy="3336290"/>
                    </a:xfrm>
                    <a:prstGeom prst="rect">
                      <a:avLst/>
                    </a:prstGeom>
                  </pic:spPr>
                </pic:pic>
              </a:graphicData>
            </a:graphic>
          </wp:inline>
        </w:drawing>
      </w:r>
    </w:p>
    <w:p w14:paraId="6E7D9DE6">
      <w:pPr>
        <w:keepNext w:val="0"/>
        <w:keepLines w:val="0"/>
        <w:widowControl/>
        <w:suppressLineNumbers w:val="0"/>
        <w:ind w:firstLine="622" w:firstLineChars="200"/>
        <w:jc w:val="left"/>
        <w:rPr>
          <w:rFonts w:hint="eastAsia" w:eastAsiaTheme="minorEastAsia"/>
          <w:lang w:eastAsia="zh-CN"/>
        </w:rPr>
      </w:pPr>
      <w:r>
        <w:rPr>
          <w:rFonts w:hint="eastAsia" w:ascii="仿宋" w:hAnsi="仿宋" w:eastAsia="仿宋" w:cs="仿宋"/>
          <w:b/>
          <w:bCs/>
          <w:color w:val="000000"/>
          <w:kern w:val="0"/>
          <w:sz w:val="31"/>
          <w:szCs w:val="31"/>
          <w:lang w:val="en-US" w:eastAsia="zh-CN" w:bidi="ar"/>
        </w:rPr>
        <w:t>7</w:t>
      </w:r>
      <w:r>
        <w:rPr>
          <w:rFonts w:ascii="仿宋" w:hAnsi="仿宋" w:eastAsia="仿宋" w:cs="仿宋"/>
          <w:b/>
          <w:bCs/>
          <w:color w:val="000000"/>
          <w:kern w:val="0"/>
          <w:sz w:val="31"/>
          <w:szCs w:val="31"/>
          <w:lang w:val="en-US" w:eastAsia="zh-CN" w:bidi="ar"/>
        </w:rPr>
        <w:t>、点击“添加银行账户”，填写完善银行账户信息。必须在“检</w:t>
      </w:r>
      <w:r>
        <w:rPr>
          <w:rFonts w:hint="eastAsia" w:ascii="仿宋" w:hAnsi="仿宋" w:eastAsia="仿宋" w:cs="仿宋"/>
          <w:b/>
          <w:bCs/>
          <w:color w:val="000000"/>
          <w:kern w:val="0"/>
          <w:sz w:val="31"/>
          <w:szCs w:val="31"/>
          <w:lang w:val="en-US" w:eastAsia="zh-CN" w:bidi="ar"/>
        </w:rPr>
        <w:t>索开户行”中正确填写12 位行号或开户支行名称，如填写错误会导致“开户银行名称”无法自动生成（此步骤需要点击后生成）。</w:t>
      </w:r>
    </w:p>
    <w:p w14:paraId="0ABA62F5">
      <w:pPr>
        <w:rPr>
          <w:rFonts w:hint="eastAsia" w:eastAsiaTheme="minorEastAsia"/>
          <w:lang w:eastAsia="zh-CN"/>
        </w:rPr>
      </w:pPr>
      <w:r>
        <w:rPr>
          <w:rFonts w:hint="eastAsia" w:eastAsiaTheme="minorEastAsia"/>
          <w:lang w:eastAsia="zh-CN"/>
        </w:rPr>
        <w:drawing>
          <wp:inline distT="0" distB="0" distL="114300" distR="114300">
            <wp:extent cx="5974715" cy="3393440"/>
            <wp:effectExtent l="0" t="0" r="6985" b="16510"/>
            <wp:docPr id="8" name="图片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
                    <pic:cNvPicPr>
                      <a:picLocks noChangeAspect="1"/>
                    </pic:cNvPicPr>
                  </pic:nvPicPr>
                  <pic:blipFill>
                    <a:blip r:embed="rId12"/>
                    <a:stretch>
                      <a:fillRect/>
                    </a:stretch>
                  </pic:blipFill>
                  <pic:spPr>
                    <a:xfrm>
                      <a:off x="0" y="0"/>
                      <a:ext cx="5974715" cy="3393440"/>
                    </a:xfrm>
                    <a:prstGeom prst="rect">
                      <a:avLst/>
                    </a:prstGeom>
                  </pic:spPr>
                </pic:pic>
              </a:graphicData>
            </a:graphic>
          </wp:inline>
        </w:drawing>
      </w:r>
    </w:p>
    <w:p w14:paraId="76B08A99">
      <w:pPr>
        <w:rPr>
          <w:rFonts w:hint="eastAsia" w:eastAsiaTheme="minorEastAsia"/>
          <w:lang w:eastAsia="zh-CN"/>
        </w:rPr>
      </w:pPr>
      <w:r>
        <w:rPr>
          <w:rFonts w:hint="eastAsia" w:eastAsiaTheme="minorEastAsia"/>
          <w:lang w:eastAsia="zh-CN"/>
        </w:rPr>
        <w:drawing>
          <wp:inline distT="0" distB="0" distL="114300" distR="114300">
            <wp:extent cx="6059805" cy="3293745"/>
            <wp:effectExtent l="0" t="0" r="17145" b="1905"/>
            <wp:docPr id="9" name="图片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
                    <pic:cNvPicPr>
                      <a:picLocks noChangeAspect="1"/>
                    </pic:cNvPicPr>
                  </pic:nvPicPr>
                  <pic:blipFill>
                    <a:blip r:embed="rId13"/>
                    <a:srcRect l="29119" t="40401" r="819" b="11087"/>
                    <a:stretch>
                      <a:fillRect/>
                    </a:stretch>
                  </pic:blipFill>
                  <pic:spPr>
                    <a:xfrm>
                      <a:off x="0" y="0"/>
                      <a:ext cx="6059805" cy="3293745"/>
                    </a:xfrm>
                    <a:prstGeom prst="rect">
                      <a:avLst/>
                    </a:prstGeom>
                  </pic:spPr>
                </pic:pic>
              </a:graphicData>
            </a:graphic>
          </wp:inline>
        </w:drawing>
      </w:r>
    </w:p>
    <w:p w14:paraId="35F1201A">
      <w:pPr>
        <w:keepNext w:val="0"/>
        <w:keepLines w:val="0"/>
        <w:widowControl/>
        <w:suppressLineNumbers w:val="0"/>
        <w:ind w:firstLine="622" w:firstLineChars="200"/>
        <w:jc w:val="left"/>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8、输入银行账号后，勾选“城镇企业职工养老保险、失业保险、工伤保险”三个险种后点“确定”。</w:t>
      </w:r>
    </w:p>
    <w:p w14:paraId="33269C1E">
      <w:pPr>
        <w:rPr>
          <w:rFonts w:hint="eastAsia" w:eastAsiaTheme="minorEastAsia"/>
          <w:lang w:eastAsia="zh-CN"/>
        </w:rPr>
      </w:pPr>
      <w:r>
        <w:rPr>
          <w:rFonts w:hint="eastAsia" w:eastAsiaTheme="minorEastAsia"/>
          <w:lang w:eastAsia="zh-CN"/>
        </w:rPr>
        <w:drawing>
          <wp:inline distT="0" distB="0" distL="114300" distR="114300">
            <wp:extent cx="5974715" cy="3597910"/>
            <wp:effectExtent l="0" t="0" r="6985" b="254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4"/>
                    <a:srcRect l="27267" t="39946" r="453" b="9841"/>
                    <a:stretch>
                      <a:fillRect/>
                    </a:stretch>
                  </pic:blipFill>
                  <pic:spPr>
                    <a:xfrm>
                      <a:off x="0" y="0"/>
                      <a:ext cx="5974715" cy="3597910"/>
                    </a:xfrm>
                    <a:prstGeom prst="rect">
                      <a:avLst/>
                    </a:prstGeom>
                  </pic:spPr>
                </pic:pic>
              </a:graphicData>
            </a:graphic>
          </wp:inline>
        </w:drawing>
      </w:r>
    </w:p>
    <w:p w14:paraId="686899D0">
      <w:pPr>
        <w:keepNext w:val="0"/>
        <w:keepLines w:val="0"/>
        <w:widowControl/>
        <w:suppressLineNumbers w:val="0"/>
        <w:ind w:firstLine="622" w:firstLineChars="200"/>
        <w:jc w:val="left"/>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9、核对信息并保存。</w:t>
      </w:r>
    </w:p>
    <w:p w14:paraId="08EA6977">
      <w:pPr>
        <w:rPr>
          <w:rFonts w:hint="eastAsia" w:eastAsiaTheme="minorEastAsia"/>
          <w:lang w:eastAsia="zh-CN"/>
        </w:rPr>
      </w:pPr>
      <w:r>
        <w:rPr>
          <w:rFonts w:hint="eastAsia" w:eastAsiaTheme="minorEastAsia"/>
          <w:lang w:eastAsia="zh-CN"/>
        </w:rPr>
        <w:drawing>
          <wp:inline distT="0" distB="0" distL="114300" distR="114300">
            <wp:extent cx="5928995" cy="3447415"/>
            <wp:effectExtent l="0" t="0" r="14605" b="63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5"/>
                    <a:stretch>
                      <a:fillRect/>
                    </a:stretch>
                  </pic:blipFill>
                  <pic:spPr>
                    <a:xfrm>
                      <a:off x="0" y="0"/>
                      <a:ext cx="5928995" cy="3447415"/>
                    </a:xfrm>
                    <a:prstGeom prst="rect">
                      <a:avLst/>
                    </a:prstGeom>
                  </pic:spPr>
                </pic:pic>
              </a:graphicData>
            </a:graphic>
          </wp:inline>
        </w:drawing>
      </w:r>
    </w:p>
    <w:p w14:paraId="0C519204">
      <w:pPr>
        <w:keepNext w:val="0"/>
        <w:keepLines w:val="0"/>
        <w:widowControl/>
        <w:suppressLineNumbers w:val="0"/>
        <w:ind w:firstLine="622" w:firstLineChars="200"/>
        <w:jc w:val="left"/>
        <w:rPr>
          <w:rFonts w:hint="default"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10、确认提交。</w:t>
      </w:r>
    </w:p>
    <w:p w14:paraId="4F966582">
      <w:r>
        <w:rPr>
          <w:rFonts w:hint="eastAsia" w:eastAsiaTheme="minorEastAsia"/>
          <w:lang w:eastAsia="zh-CN"/>
        </w:rPr>
        <w:drawing>
          <wp:inline distT="0" distB="0" distL="114300" distR="114300">
            <wp:extent cx="5892800" cy="3581400"/>
            <wp:effectExtent l="0" t="0" r="12700" b="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6"/>
                    <a:stretch>
                      <a:fillRect/>
                    </a:stretch>
                  </pic:blipFill>
                  <pic:spPr>
                    <a:xfrm>
                      <a:off x="0" y="0"/>
                      <a:ext cx="5892800" cy="3581400"/>
                    </a:xfrm>
                    <a:prstGeom prst="rect">
                      <a:avLst/>
                    </a:prstGeom>
                  </pic:spPr>
                </pic:pic>
              </a:graphicData>
            </a:graphic>
          </wp:inline>
        </w:drawing>
      </w:r>
    </w:p>
    <w:p w14:paraId="07318751">
      <w:pPr>
        <w:pStyle w:val="2"/>
        <w:keepNext/>
        <w:keepLines/>
        <w:pageBreakBefore w:val="0"/>
        <w:widowControl w:val="0"/>
        <w:numPr>
          <w:ilvl w:val="0"/>
          <w:numId w:val="1"/>
        </w:numPr>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bCs/>
          <w:lang w:eastAsia="zh-CN"/>
        </w:rPr>
      </w:pPr>
      <w:r>
        <w:rPr>
          <w:rFonts w:hint="eastAsia" w:ascii="黑体" w:hAnsi="黑体" w:eastAsia="黑体" w:cs="黑体"/>
          <w:b w:val="0"/>
          <w:bCs/>
          <w:lang w:eastAsia="zh-CN"/>
        </w:rPr>
        <w:t>完善企业</w:t>
      </w:r>
      <w:r>
        <w:rPr>
          <w:rFonts w:hint="eastAsia" w:ascii="黑体" w:hAnsi="黑体" w:eastAsia="黑体" w:cs="黑体"/>
          <w:b w:val="0"/>
          <w:bCs/>
          <w:lang w:val="en-US" w:eastAsia="zh-CN"/>
        </w:rPr>
        <w:t>划型</w:t>
      </w:r>
      <w:r>
        <w:rPr>
          <w:rFonts w:hint="eastAsia" w:ascii="黑体" w:hAnsi="黑体" w:eastAsia="黑体" w:cs="黑体"/>
          <w:b w:val="0"/>
          <w:bCs/>
          <w:lang w:eastAsia="zh-CN"/>
        </w:rPr>
        <w:t>信息</w:t>
      </w:r>
    </w:p>
    <w:p w14:paraId="0163150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2" w:firstLineChars="200"/>
        <w:jc w:val="left"/>
        <w:textAlignment w:val="auto"/>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进入“湖北省企业职工社会保险网上办事大厅”，点击“社会保险参保信息维护”，点击“单位（项目）基本信息变更”，点击“单位关键信息变更登记”，点击“企业划型”，“企业划型”必须要填，填写完成后点击“下一步”，并提交保存。</w:t>
      </w:r>
    </w:p>
    <w:p w14:paraId="0806E48E">
      <w:pPr>
        <w:keepNext w:val="0"/>
        <w:keepLines w:val="0"/>
        <w:widowControl/>
        <w:numPr>
          <w:ilvl w:val="0"/>
          <w:numId w:val="0"/>
        </w:numPr>
        <w:suppressLineNumbers w:val="0"/>
        <w:jc w:val="left"/>
        <w:rPr>
          <w:rFonts w:hint="default" w:ascii="仿宋" w:hAnsi="仿宋" w:eastAsia="仿宋" w:cs="仿宋"/>
          <w:b/>
          <w:bCs/>
          <w:color w:val="000000"/>
          <w:kern w:val="0"/>
          <w:sz w:val="31"/>
          <w:szCs w:val="31"/>
          <w:lang w:val="en-US" w:eastAsia="zh-CN" w:bidi="ar"/>
        </w:rPr>
      </w:pPr>
      <w:r>
        <w:rPr>
          <w:rFonts w:hint="default" w:ascii="仿宋" w:hAnsi="仿宋" w:eastAsia="仿宋" w:cs="仿宋"/>
          <w:b/>
          <w:bCs/>
          <w:color w:val="000000"/>
          <w:kern w:val="0"/>
          <w:sz w:val="31"/>
          <w:szCs w:val="31"/>
          <w:lang w:val="en-US" w:eastAsia="zh-CN" w:bidi="ar"/>
        </w:rPr>
        <w:drawing>
          <wp:inline distT="0" distB="0" distL="114300" distR="114300">
            <wp:extent cx="5939790" cy="4759960"/>
            <wp:effectExtent l="0" t="0" r="3810" b="10160"/>
            <wp:docPr id="2" name="图片 2" descr="单位划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单位划型"/>
                    <pic:cNvPicPr>
                      <a:picLocks noChangeAspect="1"/>
                    </pic:cNvPicPr>
                  </pic:nvPicPr>
                  <pic:blipFill>
                    <a:blip r:embed="rId17"/>
                    <a:stretch>
                      <a:fillRect/>
                    </a:stretch>
                  </pic:blipFill>
                  <pic:spPr>
                    <a:xfrm>
                      <a:off x="0" y="0"/>
                      <a:ext cx="5939790" cy="4759960"/>
                    </a:xfrm>
                    <a:prstGeom prst="rect">
                      <a:avLst/>
                    </a:prstGeom>
                  </pic:spPr>
                </pic:pic>
              </a:graphicData>
            </a:graphic>
          </wp:inline>
        </w:drawing>
      </w:r>
    </w:p>
    <w:p w14:paraId="7EEA1DDD">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企业划型内容包括大、中、小、微型和个体工商户，请正确选择企业对应的规模类型。</w:t>
      </w:r>
    </w:p>
    <w:sectPr>
      <w:footerReference r:id="rId3" w:type="default"/>
      <w:pgSz w:w="11906" w:h="16838"/>
      <w:pgMar w:top="2098" w:right="1474"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300735-24FB-485E-99A8-70E47FD8FE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96DF6044-857D-4DB2-BFC7-C579A00BED42}"/>
  </w:font>
  <w:font w:name="仿宋">
    <w:panose1 w:val="02010609060101010101"/>
    <w:charset w:val="86"/>
    <w:family w:val="auto"/>
    <w:pitch w:val="default"/>
    <w:sig w:usb0="800002BF" w:usb1="38CF7CFA" w:usb2="00000016" w:usb3="00000000" w:csb0="00040001" w:csb1="00000000"/>
    <w:embedRegular r:id="rId3" w:fontKey="{7D0CB4F2-099A-4D28-ADA3-F5E6AD3055BD}"/>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F819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B959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75B959A">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DFC69"/>
    <w:multiLevelType w:val="singleLevel"/>
    <w:tmpl w:val="5C4DFC6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I2OTdhMzQ0NzdlMmIwOGQyMjVkNGI1OTgxNDIifQ=="/>
  </w:docVars>
  <w:rsids>
    <w:rsidRoot w:val="00000000"/>
    <w:rsid w:val="01C611FE"/>
    <w:rsid w:val="09C70C2A"/>
    <w:rsid w:val="0D011508"/>
    <w:rsid w:val="10C44821"/>
    <w:rsid w:val="1F6E2AD8"/>
    <w:rsid w:val="23441F8E"/>
    <w:rsid w:val="24705D31"/>
    <w:rsid w:val="387A0584"/>
    <w:rsid w:val="3C5B2C3B"/>
    <w:rsid w:val="3C601D9A"/>
    <w:rsid w:val="40C168D3"/>
    <w:rsid w:val="42D31BA8"/>
    <w:rsid w:val="42DB4324"/>
    <w:rsid w:val="452B3750"/>
    <w:rsid w:val="477F299C"/>
    <w:rsid w:val="58A957AC"/>
    <w:rsid w:val="61FE26C5"/>
    <w:rsid w:val="648A46E4"/>
    <w:rsid w:val="68A577E1"/>
    <w:rsid w:val="699A597D"/>
    <w:rsid w:val="6C8C6B1C"/>
    <w:rsid w:val="6FA873CB"/>
    <w:rsid w:val="70425E72"/>
    <w:rsid w:val="7E565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939</Words>
  <Characters>985</Characters>
  <Lines>0</Lines>
  <Paragraphs>0</Paragraphs>
  <TotalTime>1</TotalTime>
  <ScaleCrop>false</ScaleCrop>
  <LinksUpToDate>false</LinksUpToDate>
  <CharactersWithSpaces>994</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2023-04-14T03:34:00Z</dcterms:created>
  <dc:creator>Administrator</dc:creator>
  <cp:lastModifiedBy>冷若冰</cp:lastModifiedBy>
  <dcterms:modified xsi:type="dcterms:W3CDTF">2024-10-31T07:58:38Z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CA5EE8CF03DF4AAC847ED4078B1F4653_12</vt:lpwstr>
  </property>
</Properties>
</file>